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08D" w:rsidRPr="00AF3CCA" w:rsidRDefault="0007575C" w:rsidP="00AF3C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CCA">
        <w:rPr>
          <w:rFonts w:ascii="Times New Roman" w:hAnsi="Times New Roman" w:cs="Times New Roman"/>
          <w:b/>
          <w:sz w:val="28"/>
          <w:szCs w:val="28"/>
        </w:rPr>
        <w:t>Список информационных ресурсов: литературы и интернет-источники: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40"/>
        <w:gridCol w:w="4604"/>
        <w:gridCol w:w="2100"/>
        <w:gridCol w:w="1322"/>
      </w:tblGrid>
      <w:tr w:rsidR="00AF3CCA" w:rsidTr="00AF3CCA">
        <w:trPr>
          <w:trHeight w:hRule="exact" w:val="277"/>
        </w:trPr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 литература</w:t>
            </w:r>
          </w:p>
        </w:tc>
      </w:tr>
      <w:tr w:rsidR="00AF3CCA" w:rsidTr="00AF3CCA">
        <w:trPr>
          <w:trHeight w:hRule="exact" w:val="27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3116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№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AF3CCA" w:rsidTr="00AF3CCA">
        <w:trPr>
          <w:trHeight w:hRule="exact" w:val="941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Нестеренко, Н.А.,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Шантарин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Контент-менеджмент: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СОЛОН-ПРЕСС, 2014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Кеннеди Дэн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Жесткий SMM: Выжать из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соцсетей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максимум: Учебное пособие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ООО "Альпина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", 2017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bookmarkEnd w:id="0"/>
      <w:tr w:rsidR="00AF3CCA" w:rsidTr="00AF3CCA">
        <w:trPr>
          <w:trHeight w:hRule="exact" w:val="277"/>
        </w:trPr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 литература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Сенаторов А.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Битва за подписчика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Бугаев, Л.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Мобильный маркетинг: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697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Ермолова, Н.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Продвижение бизнеса в социальных сетях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Twitter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Google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+: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Сенаторов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Бизнес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Instagram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Алашкин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П.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Все о рекламе и продвижении в Интернете: практическое руководство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 Г.А.</w:t>
            </w:r>
          </w:p>
        </w:tc>
        <w:tc>
          <w:tcPr>
            <w:tcW w:w="4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Электронный бизнес и реклама в Интернете</w:t>
            </w:r>
          </w:p>
        </w:tc>
        <w:tc>
          <w:tcPr>
            <w:tcW w:w="2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3116F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"ЮНИТИ-ДАНА", 2015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F3CCA" w:rsidRDefault="00AF3CCA" w:rsidP="003116F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AF3CCA" w:rsidTr="00AF3CCA">
        <w:trPr>
          <w:trHeight w:hRule="exact" w:val="272"/>
        </w:trPr>
        <w:tc>
          <w:tcPr>
            <w:tcW w:w="99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3116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 ресурсов информационно-телекоммуникационной сети «Интернет»</w:t>
            </w:r>
          </w:p>
        </w:tc>
      </w:tr>
      <w:tr w:rsidR="00AF3CCA" w:rsidTr="00400B9E">
        <w:trPr>
          <w:trHeight w:hRule="exact" w:val="478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93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Маркетинг в социальных медиа,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digital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-маркетинг, интегрированные маркетинговые коммуникации http://www.cossa.ru/</w:t>
            </w:r>
          </w:p>
        </w:tc>
      </w:tr>
      <w:tr w:rsidR="00AF3CCA" w:rsidTr="00AF3CCA">
        <w:trPr>
          <w:trHeight w:hRule="exact" w:val="313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93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Интернет-маркетинг, SMM, SMO, SEO, PR http://semsocial.ru/</w:t>
            </w:r>
          </w:p>
        </w:tc>
      </w:tr>
      <w:tr w:rsidR="00AF3CCA" w:rsidTr="00AF3CCA">
        <w:trPr>
          <w:trHeight w:hRule="exact" w:val="485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AF3CCA" w:rsidRDefault="00AF3CCA" w:rsidP="00AF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</w:t>
            </w:r>
          </w:p>
        </w:tc>
        <w:tc>
          <w:tcPr>
            <w:tcW w:w="936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F3CCA" w:rsidRDefault="00AF3CCA" w:rsidP="00AF3C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Электронно-библиотечная система Донского государственного технического университета (ЭБС ДГТУ) http://ntb.donstu.ru</w:t>
            </w:r>
          </w:p>
        </w:tc>
      </w:tr>
    </w:tbl>
    <w:p w:rsidR="0007575C" w:rsidRDefault="0007575C"/>
    <w:sectPr w:rsidR="0007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75C"/>
    <w:rsid w:val="0007575C"/>
    <w:rsid w:val="00974333"/>
    <w:rsid w:val="00A04972"/>
    <w:rsid w:val="00AF3CCA"/>
    <w:rsid w:val="00C1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F5C80-4543-4A25-A0C9-5F6D16E4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Дружба ОВ</dc:creator>
  <cp:keywords/>
  <dc:description/>
  <cp:lastModifiedBy>Дружба ОВ</cp:lastModifiedBy>
  <cp:revision>3</cp:revision>
  <dcterms:created xsi:type="dcterms:W3CDTF">2019-05-11T07:24:00Z</dcterms:created>
  <dcterms:modified xsi:type="dcterms:W3CDTF">2019-05-11T08:43:00Z</dcterms:modified>
</cp:coreProperties>
</file>